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/>
      </w:pPr>
      <w:r>
        <w:rPr>
          <w:rFonts w:ascii="Calibri" w:cs="Calibri" w:eastAsia="Calibri" w:hAnsi="Calibri"/>
          <w:b/>
          <w:bCs/>
          <w:color w:val="1F2937"/>
          <w:sz w:val="40"/>
          <w:szCs w:val="40"/>
        </w:rPr>
        <w:t xml:space="preserve">Arjun Thakur</w:t>
      </w:r>
    </w:p>
    <w:p>
      <w:pPr>
        <w:spacing w:after="40"/>
      </w:pPr>
      <w:r>
        <w:rPr>
          <w:rFonts w:ascii="Calibri" w:cs="Calibri" w:eastAsia="Calibri" w:hAnsi="Calibri"/>
          <w:b/>
          <w:bCs/>
          <w:color w:val="1A5276"/>
          <w:sz w:val="19"/>
          <w:szCs w:val="19"/>
        </w:rPr>
        <w:t>Corporate AI Trainer &amp; Agentic AI Developer | Principal / Lead AI Engineer | Architect &amp; Fractional CTO | Founder | ex-Amazon, ex-Agoda</w:t>
      </w:r>
    </w:p>
    <w:p>
      <w:pPr>
        <w:spacing w:after="40"/>
      </w:pPr>
      <w:r>
        <w:rPr>
          <w:rFonts w:ascii="Calibri" w:cs="Calibri" w:eastAsia="Calibri" w:hAnsi="Calibri"/>
          <w:i/>
          <w:iCs/>
          <w:color w:val="444444"/>
          <w:sz w:val="18"/>
          <w:szCs w:val="18"/>
        </w:rPr>
        <w:t>Available for: Corporate AI training, workshops &amp; enablement (code-first and no-code tracks) | Lead / Principal AI Engineer | Architect | Fractional CTO | Full-time &amp; freelance | Remote (global) | Based in India, open to international travel &amp; relocation</w:t>
      </w:r>
    </w:p>
    <w:p>
      <w:pPr>
        <w:spacing w:after="80"/>
      </w:pPr>
      <w:r>
        <w:rPr>
          <w:rFonts w:ascii="Calibri" w:cs="Calibri" w:eastAsia="Calibri" w:hAnsi="Calibri"/>
          <w:color w:val="1F2937"/>
          <w:sz w:val="18"/>
          <w:szCs w:val="18"/>
        </w:rPr>
        <w:t xml:space="preserve">+91-93401-58116 | </w:t>
      </w:r>
      <w:hyperlink w:history="1" r:id="rIdrpqzfytxzgxt7-cwyrig3">
        <w:r>
          <w:rPr>
            <w:rStyle w:val="Hyperlink"/>
            <w:rFonts w:ascii="Calibri" w:cs="Calibri" w:eastAsia="Calibri" w:hAnsi="Calibri"/>
            <w:color w:val="1A5276"/>
            <w:sz w:val="18"/>
            <w:szCs w:val="18"/>
          </w:rPr>
          <w:t xml:space="preserve">arjun@arjunthakur.dev</w:t>
        </w:r>
      </w:hyperlink>
      <w:r>
        <w:rPr>
          <w:rFonts w:ascii="Calibri" w:cs="Calibri" w:eastAsia="Calibri" w:hAnsi="Calibri"/>
          <w:color w:val="1F2937"/>
          <w:sz w:val="18"/>
          <w:szCs w:val="18"/>
        </w:rPr>
        <w:t xml:space="preserve"> | </w:t>
      </w:r>
      <w:hyperlink w:history="1" r:id="rIduuyx1pvvhpogd1a573jyh">
        <w:r>
          <w:rPr>
            <w:rFonts w:ascii="Calibri" w:cs="Calibri" w:eastAsia="Calibri" w:hAnsi="Calibri"/>
            <w:color w:val="1A5276"/>
            <w:sz w:val="18"/>
            <w:szCs w:val="18"/>
          </w:rPr>
          <w:t xml:space="preserve">arjunthakur.dev</w:t>
        </w:r>
      </w:hyperlink>
      <w:r>
        <w:rPr>
          <w:rFonts w:ascii="Calibri" w:cs="Calibri" w:eastAsia="Calibri" w:hAnsi="Calibri"/>
          <w:color w:val="1F2937"/>
          <w:sz w:val="18"/>
          <w:szCs w:val="18"/>
        </w:rPr>
        <w:t xml:space="preserve"> | </w:t>
      </w:r>
      <w:hyperlink w:history="1" r:id="rIdnqqdpg2is1dxdz6omlnar">
        <w:r>
          <w:rPr>
            <w:rFonts w:ascii="Calibri" w:cs="Calibri" w:eastAsia="Calibri" w:hAnsi="Calibri"/>
            <w:color w:val="1A5276"/>
            <w:sz w:val="18"/>
            <w:szCs w:val="18"/>
          </w:rPr>
          <w:t xml:space="preserve">linkedin.com/in/thakurarjun247</w:t>
        </w:r>
      </w:hyperlink>
      <w:r>
        <w:rPr>
          <w:rFonts w:ascii="Calibri" w:cs="Calibri" w:eastAsia="Calibri" w:hAnsi="Calibri"/>
          <w:color w:val="1F2937"/>
          <w:sz w:val="18"/>
          <w:szCs w:val="18"/>
        </w:rPr>
        <w:t xml:space="preserve"> | </w:t>
      </w:r>
      <w:hyperlink w:history="1" r:id="rIdj7pcudgqwo1tzutrgpmgs">
        <w:r>
          <w:rPr>
            <w:rFonts w:ascii="Calibri" w:cs="Calibri" w:eastAsia="Calibri" w:hAnsi="Calibri"/>
            <w:color w:val="1A5276"/>
            <w:sz w:val="18"/>
            <w:szCs w:val="18"/>
          </w:rPr>
          <w:t xml:space="preserve">github.com/thakurarjun247</w:t>
        </w:r>
      </w:hyperlink>
    </w:p>
    <w:p>
      <w:pPr>
        <w:pBdr>
          <w:bottom w:val="single" w:color="1A5276" w:sz="6" w:space="2"/>
        </w:pBdr>
        <w:spacing w:after="80" w:before="200"/>
      </w:pPr>
      <w:r>
        <w:rPr>
          <w:rFonts w:ascii="Calibri" w:cs="Calibri" w:eastAsia="Calibri" w:hAnsi="Calibri"/>
          <w:b/>
          <w:bCs/>
          <w:caps/>
          <w:color w:val="1A5276"/>
          <w:sz w:val="22"/>
          <w:szCs w:val="22"/>
        </w:rPr>
        <w:t xml:space="preserve">Summary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1F2937"/>
          <w:sz w:val="20"/>
          <w:szCs w:val="20"/>
        </w:rPr>
        <w:t xml:space="preserve">AI engineer, principal-level architect, and corporate AI trainer who both builds production agentic systems and trains enterprise engineering teams to do the same — LangGraph agent graphs, multi-agent orchestration, RAG pipelines, and AI automation, delivered hands-on to some of the world's largest technology and manufacturing organizations.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1F2937"/>
          <w:sz w:val="20"/>
          <w:szCs w:val="20"/>
        </w:rPr>
        <w:t xml:space="preserve">Designs and delivers advanced Agentic AI &amp; AI-automation programs — concept-first teaching, live coding, hands-on labs, and production-ready capstones — grounded in 15+ years of real shipping experience, not slideware.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1F2937"/>
          <w:sz w:val="20"/>
          <w:szCs w:val="20"/>
        </w:rPr>
        <w:t>Runs two distinct programme tracks so an entire organization can be upskilled, not only its developers — a code-first Agentic AI &amp; RAG engineering track for software engineers, and a no-code / low-code AI automation track for non-technical business teams.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1F2937"/>
          <w:sz w:val="20"/>
          <w:szCs w:val="20"/>
        </w:rPr>
        <w:t xml:space="preserve">15+ years building production systems at Amazon, Agoda, and high-growth startups across India, Southeast Asia, and the US; brings senior-engineering rigor to AI — distributed systems, scale, security, and cost engineering.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1F2937"/>
          <w:sz w:val="20"/>
          <w:szCs w:val="20"/>
        </w:rPr>
        <w:t xml:space="preserve">Runs LangSmith evals, retrieval-precision metrics, and agent traces before calling anything production-ready — engineering discipline, not vibes-based prompting.</w:t>
      </w:r>
    </w:p>
    <w:p>
      <w:pPr>
        <w:pBdr>
          <w:bottom w:val="single" w:color="1A5276" w:sz="6" w:space="2"/>
        </w:pBdr>
        <w:spacing w:after="80" w:before="200"/>
      </w:pPr>
      <w:r>
        <w:rPr>
          <w:rFonts w:ascii="Calibri" w:cs="Calibri" w:eastAsia="Calibri" w:hAnsi="Calibri"/>
          <w:b/>
          <w:bCs/>
          <w:caps/>
          <w:color w:val="1A5276"/>
          <w:sz w:val="22"/>
          <w:szCs w:val="22"/>
        </w:rPr>
        <w:t xml:space="preserve">Clients &amp; Training Delivery</w:t>
      </w:r>
    </w:p>
    <w:p>
      <w:pPr>
        <w:spacing w:after="80"/>
      </w:pPr>
      <w:r>
        <w:rPr>
          <w:rFonts w:ascii="Calibri" w:cs="Calibri" w:eastAsia="Calibri" w:hAnsi="Calibri"/>
          <w:color w:val="1F2937"/>
          <w:sz w:val="20"/>
          <w:szCs w:val="20"/>
        </w:rPr>
        <w:t xml:space="preserve">LG Electronics • LG Software (engagement in pipeline) • Simplilearn • PhysicsWallah • Masai School</w:t>
      </w:r>
    </w:p>
    <w:p>
      <w:pPr>
        <w:pBdr>
          <w:bottom w:val="single" w:color="1A5276" w:sz="6" w:space="2"/>
        </w:pBdr>
        <w:spacing w:after="80" w:before="200"/>
      </w:pPr>
      <w:r>
        <w:rPr>
          <w:rFonts w:ascii="Calibri" w:cs="Calibri" w:eastAsia="Calibri" w:hAnsi="Calibri"/>
          <w:b/>
          <w:bCs/>
          <w:caps/>
          <w:color w:val="1A5276"/>
          <w:sz w:val="22"/>
          <w:szCs w:val="22"/>
        </w:rPr>
        <w:t xml:space="preserve">Recent AI Training &amp; Enablement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1F2937"/>
          <w:sz w:val="20"/>
          <w:szCs w:val="20"/>
        </w:rPr>
        <w:t xml:space="preserve">Ran a 4-day LLM / SLM engineering deep-dive for 30 senior engineers at LG Electronics — Transformers &amp; self-attention, RAG, LangGraph dialogue management, and inference optimization (quantization, KV-cache), taught concept-first with live code and supervised parameter tuning.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1F2937"/>
          <w:sz w:val="20"/>
          <w:szCs w:val="20"/>
        </w:rPr>
        <w:t xml:space="preserve">Delivered a workshop briefing on Agentic AI and the Industry 4.0 → 5.0 shift for LG Electronics, Noida — AI agents vs. automation, real-world industrial agent use cases, and human-machine collaboration for smart manufacturing.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1F2937"/>
          <w:sz w:val="20"/>
          <w:szCs w:val="20"/>
        </w:rPr>
        <w:t xml:space="preserve">Design and deliver hands-on Agentic AI &amp; AI-automation curricula — agent design, multi-agent orchestration, tool/function calling, MCP integration, RAG, evaluation &amp; observability, and governance — with each engineer shipping a working agentic prototype.</w:t>
      </w:r>
    </w:p>
    <w:p>
      <w:pPr>
        <w:pBdr>
          <w:bottom w:val="single" w:color="1A5276" w:sz="6" w:space="2"/>
        </w:pBdr>
        <w:spacing w:after="80" w:before="200"/>
      </w:pPr>
      <w:r>
        <w:rPr>
          <w:rFonts w:ascii="Calibri" w:cs="Calibri" w:eastAsia="Calibri" w:hAnsi="Calibri"/>
          <w:b/>
          <w:bCs/>
          <w:caps/>
          <w:color w:val="1A5276"/>
          <w:sz w:val="22"/>
          <w:szCs w:val="22"/>
        </w:rPr>
        <w:t>Training Programs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1F2937"/>
          <w:sz w:val="20"/>
          <w:szCs w:val="20"/>
        </w:rPr>
        <w:t>Code-first Agentic AI &amp; RAG engineering — for working software engineers. Retrieval-Augmented Generation, AI agents built from first principles, LangGraph / LangChain or AWS Bedrock, MCP, LLM evaluations, guardrails, observability and cost control. Typically ~75% hands-on with a production-shaped capstone.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1F2937"/>
          <w:sz w:val="20"/>
          <w:szCs w:val="20"/>
        </w:rPr>
        <w:t>No-code / low-code AI automation — for non-technical teams across operations, finance, HR, support and quality. AI agents, RAG document search, multi-agent orchestration, triggers and approvals, error handling and governance. No programming required.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1F2937"/>
          <w:sz w:val="20"/>
          <w:szCs w:val="20"/>
        </w:rPr>
        <w:t>Every program is scoped to the client: duration, depth, stack and worked examples are set after a scoping call, and run on the client's own domain, documents and systems. Delivered on-site or live online, worldwide.</w:t>
      </w:r>
    </w:p>
    <w:p>
      <w:pPr>
        <w:pBdr>
          <w:bottom w:val="single" w:color="1A5276" w:sz="6" w:space="2"/>
        </w:pBdr>
        <w:spacing w:after="80" w:before="200"/>
      </w:pPr>
      <w:r>
        <w:rPr>
          <w:rFonts w:ascii="Calibri" w:cs="Calibri" w:eastAsia="Calibri" w:hAnsi="Calibri"/>
          <w:b/>
          <w:bCs/>
          <w:caps/>
          <w:color w:val="1A5276"/>
          <w:sz w:val="22"/>
          <w:szCs w:val="22"/>
        </w:rPr>
        <w:t xml:space="preserve">Core Skills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  <w:color w:val="1F2937"/>
          <w:sz w:val="20"/>
          <w:szCs w:val="20"/>
        </w:rPr>
        <w:t xml:space="preserve">Agentic AI &amp; LLMs: </w:t>
      </w:r>
      <w:r>
        <w:rPr>
          <w:rFonts w:ascii="Calibri" w:cs="Calibri" w:eastAsia="Calibri" w:hAnsi="Calibri"/>
          <w:color w:val="1F2937"/>
          <w:sz w:val="20"/>
          <w:szCs w:val="20"/>
        </w:rPr>
        <w:t xml:space="preserve">LangChain, LangGraph (stateful agent graphs), Microsoft AutoGen, multi-agent orchestration, RAG, semantic FAQ caching, function/tool calling, MCP (Model Context Protocol), A2A patterns, prompt engineering, evals, agent observability (LangSmith), guardrails &amp; verifier patterns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  <w:color w:val="1F2937"/>
          <w:sz w:val="20"/>
          <w:szCs w:val="20"/>
        </w:rPr>
        <w:t>Training &amp; Enablement: Corporate AI training &amp; workshops, curriculum design, hands-on labs &amp; capstones, technical upskilling programs, LLM/SLM &amp; Agentic AI bootcamps, executive briefings, conference speaking (IITs, NITs, industry events), no-code / low-code AI enablement (n8n, NotebookLM) for non-technical teams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  <w:color w:val="1F2937"/>
          <w:sz w:val="20"/>
          <w:szCs w:val="20"/>
        </w:rPr>
        <w:t xml:space="preserve">LLM Providers &amp; Voice: </w:t>
      </w:r>
      <w:r>
        <w:rPr>
          <w:rFonts w:ascii="Calibri" w:cs="Calibri" w:eastAsia="Calibri" w:hAnsi="Calibri"/>
          <w:color w:val="1F2937"/>
          <w:sz w:val="20"/>
          <w:szCs w:val="20"/>
        </w:rPr>
        <w:t xml:space="preserve">OpenAI (GPT-4o / 4o-mini, Realtime API, Embeddings), Azure OpenAI, Anthropic Claude, Gemini, Whisper, WebRTC voice agents, streaming + interruption handling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  <w:color w:val="1F2937"/>
          <w:sz w:val="20"/>
          <w:szCs w:val="20"/>
        </w:rPr>
        <w:t xml:space="preserve">Vector / Retrieval: </w:t>
      </w:r>
      <w:r>
        <w:rPr>
          <w:rFonts w:ascii="Calibri" w:cs="Calibri" w:eastAsia="Calibri" w:hAnsi="Calibri"/>
          <w:color w:val="1F2937"/>
          <w:sz w:val="20"/>
          <w:szCs w:val="20"/>
        </w:rPr>
        <w:t xml:space="preserve">pgvector, embeddings (text-embedding-3, Cohere, BGE), hybrid search, chunking strategies, cosine-similarity caching, retrieval evals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  <w:color w:val="1F2937"/>
          <w:sz w:val="20"/>
          <w:szCs w:val="20"/>
        </w:rPr>
        <w:t xml:space="preserve">AI-Native Backend: </w:t>
      </w:r>
      <w:r>
        <w:rPr>
          <w:rFonts w:ascii="Calibri" w:cs="Calibri" w:eastAsia="Calibri" w:hAnsi="Calibri"/>
          <w:color w:val="1F2937"/>
          <w:sz w:val="20"/>
          <w:szCs w:val="20"/>
        </w:rPr>
        <w:t xml:space="preserve">Python 3.11+, FastAPI (async), Pydantic v2, asyncpg, pytest-asyncio, Java 21, Spring Boot, Spring Security, Hibernate JPA, Scala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  <w:color w:val="1F2937"/>
          <w:sz w:val="20"/>
          <w:szCs w:val="20"/>
        </w:rPr>
        <w:t xml:space="preserve">Architecture: </w:t>
      </w:r>
      <w:r>
        <w:rPr>
          <w:rFonts w:ascii="Calibri" w:cs="Calibri" w:eastAsia="Calibri" w:hAnsi="Calibri"/>
          <w:color w:val="1F2937"/>
          <w:sz w:val="20"/>
          <w:szCs w:val="20"/>
        </w:rPr>
        <w:t xml:space="preserve">Microservices, distributed systems, event-driven (Kafka), HLD/LLD, design patterns, SOLID, API design (REST + OpenAPI), TDD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  <w:color w:val="1F2937"/>
          <w:sz w:val="20"/>
          <w:szCs w:val="20"/>
        </w:rPr>
        <w:t xml:space="preserve">Data: </w:t>
      </w:r>
      <w:r>
        <w:rPr>
          <w:rFonts w:ascii="Calibri" w:cs="Calibri" w:eastAsia="Calibri" w:hAnsi="Calibri"/>
          <w:color w:val="1F2937"/>
          <w:sz w:val="20"/>
          <w:szCs w:val="20"/>
        </w:rPr>
        <w:t xml:space="preserve">PostgreSQL, pgvector, Cassandra, DynamoDB, Redis, MongoDB, SQL tuning, PgBouncer, Supabase (Auth + RLS)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  <w:color w:val="1F2937"/>
          <w:sz w:val="20"/>
          <w:szCs w:val="20"/>
        </w:rPr>
        <w:t xml:space="preserve">Cloud &amp; DevOps: </w:t>
      </w:r>
      <w:r>
        <w:rPr>
          <w:rFonts w:ascii="Calibri" w:cs="Calibri" w:eastAsia="Calibri" w:hAnsi="Calibri"/>
          <w:color w:val="1F2937"/>
          <w:sz w:val="20"/>
          <w:szCs w:val="20"/>
        </w:rPr>
        <w:t xml:space="preserve">AWS Certified Solutions Architect — S3, ECS, Lambda, IAM, Serverless | Docker, Kubernetes, GitHub Actions, Jenkins, Railway, Vercel, Grafana, ELK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  <w:color w:val="1F2937"/>
          <w:sz w:val="20"/>
          <w:szCs w:val="20"/>
        </w:rPr>
        <w:t xml:space="preserve">AI-Assisted Development: </w:t>
      </w:r>
      <w:r>
        <w:rPr>
          <w:rFonts w:ascii="Calibri" w:cs="Calibri" w:eastAsia="Calibri" w:hAnsi="Calibri"/>
          <w:color w:val="1F2937"/>
          <w:sz w:val="20"/>
          <w:szCs w:val="20"/>
        </w:rPr>
        <w:t xml:space="preserve">Claude Code, Cursor, GitHub Copilot, v0.dev — shipping with AI as a daily collaborator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  <w:color w:val="1F2937"/>
          <w:sz w:val="20"/>
          <w:szCs w:val="20"/>
        </w:rPr>
        <w:t xml:space="preserve">Leadership: </w:t>
      </w:r>
      <w:r>
        <w:rPr>
          <w:rFonts w:ascii="Calibri" w:cs="Calibri" w:eastAsia="Calibri" w:hAnsi="Calibri"/>
          <w:color w:val="1F2937"/>
          <w:sz w:val="20"/>
          <w:szCs w:val="20"/>
        </w:rPr>
        <w:t xml:space="preserve">Strategic planning, hiring &amp; team growth, mentoring, stakeholder management, agile/scrum, cross-functional delivery, founder-mode product + GTM</w:t>
      </w:r>
    </w:p>
    <w:p>
      <w:pPr>
        <w:pBdr>
          <w:bottom w:val="single" w:color="1A5276" w:sz="6" w:space="2"/>
        </w:pBdr>
        <w:spacing w:after="80" w:before="200"/>
      </w:pPr>
      <w:r>
        <w:rPr>
          <w:rFonts w:ascii="Calibri" w:cs="Calibri" w:eastAsia="Calibri" w:hAnsi="Calibri"/>
          <w:b/>
          <w:bCs/>
          <w:caps/>
          <w:color w:val="1A5276"/>
          <w:sz w:val="22"/>
          <w:szCs w:val="22"/>
        </w:rPr>
        <w:t xml:space="preserve">Experience</w:t>
      </w:r>
    </w:p>
    <w:p>
      <w:pPr>
        <w:spacing w:after="20" w:before="140"/>
      </w:pPr>
      <w:r>
        <w:rPr>
          <w:rFonts w:ascii="Calibri" w:cs="Calibri" w:eastAsia="Calibri" w:hAnsi="Calibri"/>
          <w:b/>
          <w:bCs/>
          <w:color w:val="1F2937"/>
          <w:sz w:val="21"/>
          <w:szCs w:val="21"/>
        </w:rPr>
        <w:t xml:space="preserve">Founder &amp; AI Engineer | Yuvan (Voice-first AI Math Tutor)</w:t>
      </w:r>
    </w:p>
    <w:p>
      <w:pPr>
        <w:spacing w:after="20"/>
      </w:pPr>
      <w:r>
        <w:rPr>
          <w:rFonts w:ascii="Calibri" w:cs="Calibri" w:eastAsia="Calibri" w:hAnsi="Calibri"/>
          <w:i/>
          <w:iCs/>
          <w:color w:val="444444"/>
          <w:sz w:val="19"/>
          <w:szCs w:val="19"/>
        </w:rPr>
        <w:t xml:space="preserve">Apr 2025 – Present | Remote • Agentic AI | LangGraph | RAG | OpenAI Realtime | FastAPI | Next.js | Supabase | pgvector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1F2937"/>
          <w:sz w:val="20"/>
          <w:szCs w:val="20"/>
        </w:rPr>
        <w:t xml:space="preserve">Built and shipped Yuvan, a voice-first AI tutor for CBSE Class 10 students — onboarded 5 paying schools as design partners on a B2B2C model; product live in MVP with paid pilots.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1F2937"/>
          <w:sz w:val="20"/>
          <w:szCs w:val="20"/>
        </w:rPr>
        <w:t xml:space="preserve">Designed the full agentic architecture: a LangGraph state machine per doubt — embed → semantic FAQ-cache lookup → RAG retrieval over NCERT chunks → GPT-4o-mini generation → math verifier → topic auto-tagger → persistence — with an explicit re-explain loop on detected student confusion.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1F2937"/>
          <w:sz w:val="20"/>
          <w:szCs w:val="20"/>
        </w:rPr>
        <w:t xml:space="preserve">Engineered a WebRTC voice pipeline on OpenAI Realtime (STT + TTS + VAD + barge-in) with backend-minted ephemeral tokens; achieved sub-1.5s p95 first-audio latency while keeping all reasoning, RAG, and verification server-side.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1F2937"/>
          <w:sz w:val="20"/>
          <w:szCs w:val="20"/>
        </w:rPr>
        <w:t xml:space="preserve">Built a RAG layer on Postgres + pgvector (Supabase) and a global semantic FAQ cache (cosine ≥ 0.92) targeting ~30% hit rate to push per-session OpenAI cost below the unit-economics ceiling.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1F2937"/>
          <w:sz w:val="20"/>
          <w:szCs w:val="20"/>
        </w:rPr>
        <w:t xml:space="preserve">Implemented a math-verifier safety net re-checking every numerical claim before the AI speaks it (≤1s overhead) — the difference between a demo and a tutor schools trust.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1F2937"/>
          <w:sz w:val="20"/>
          <w:szCs w:val="20"/>
        </w:rPr>
        <w:t xml:space="preserve">Owned everything end-to-end: architecture, code, infra (Railway + Vercel + Supabase), LangSmith tracing, evals, school sales, pricing, and pilot success.</w:t>
      </w:r>
    </w:p>
    <w:p>
      <w:pPr>
        <w:spacing w:after="20" w:before="140"/>
      </w:pPr>
      <w:r>
        <w:rPr>
          <w:rFonts w:ascii="Calibri" w:cs="Calibri" w:eastAsia="Calibri" w:hAnsi="Calibri"/>
          <w:b/>
          <w:bCs/>
          <w:color w:val="1F2937"/>
          <w:sz w:val="21"/>
          <w:szCs w:val="21"/>
        </w:rPr>
        <w:t xml:space="preserve">Director, Full-Stack Engineering | PhysicsWallah</w:t>
      </w:r>
    </w:p>
    <w:p>
      <w:pPr>
        <w:spacing w:after="20"/>
      </w:pPr>
      <w:r>
        <w:rPr>
          <w:rFonts w:ascii="Calibri" w:cs="Calibri" w:eastAsia="Calibri" w:hAnsi="Calibri"/>
          <w:i/>
          <w:iCs/>
          <w:color w:val="444444"/>
          <w:sz w:val="19"/>
          <w:szCs w:val="19"/>
        </w:rPr>
        <w:t xml:space="preserve">Nov 2024 – Apr 2025 | Bengaluru • Java | Spring | Microservices | Python services | AWS | AI dev tooling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1F2937"/>
          <w:sz w:val="20"/>
          <w:szCs w:val="20"/>
        </w:rPr>
        <w:t xml:space="preserve">Hired and led a team of 15 engineers to build an in-house LMS using Java, Spring, Hibernate, TypeScript, microservices and AWS.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1F2937"/>
          <w:sz w:val="20"/>
          <w:szCs w:val="20"/>
        </w:rPr>
        <w:t xml:space="preserve">Stood up CI/CD on Jenkins + Docker, lifting deployment frequency by 15% and cutting release-night fire-drills.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1F2937"/>
          <w:sz w:val="20"/>
          <w:szCs w:val="20"/>
        </w:rPr>
        <w:t xml:space="preserve">Introduced Python/FastAPI services for ML-adjacent workloads and rolled out AI-assisted development (Copilot, code-review automation) across the team.</w:t>
      </w:r>
    </w:p>
    <w:p>
      <w:pPr>
        <w:spacing w:after="20" w:before="140"/>
      </w:pPr>
      <w:r>
        <w:rPr>
          <w:rFonts w:ascii="Calibri" w:cs="Calibri" w:eastAsia="Calibri" w:hAnsi="Calibri"/>
          <w:b/>
          <w:bCs/>
          <w:color w:val="1F2937"/>
          <w:sz w:val="21"/>
          <w:szCs w:val="21"/>
        </w:rPr>
        <w:t xml:space="preserve">Independent AI Engineer &amp; Builder | Agentic AI R&amp;D</w:t>
      </w:r>
    </w:p>
    <w:p>
      <w:pPr>
        <w:spacing w:after="20"/>
      </w:pPr>
      <w:r>
        <w:rPr>
          <w:rFonts w:ascii="Calibri" w:cs="Calibri" w:eastAsia="Calibri" w:hAnsi="Calibri"/>
          <w:i/>
          <w:iCs/>
          <w:color w:val="444444"/>
          <w:sz w:val="19"/>
          <w:szCs w:val="19"/>
        </w:rPr>
        <w:t xml:space="preserve">Nov 2023 – Nov 2024 | Remote • LangChain multi-agent patterns | voice pipeline prototyping | embeddings benchmarking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1F2937"/>
          <w:sz w:val="20"/>
          <w:szCs w:val="20"/>
        </w:rPr>
        <w:t xml:space="preserve">Pivoted full-time into AI engineering and shipped an early AI math-teacher prototype to 900+ users — the validation work that became Yuvan.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1F2937"/>
          <w:sz w:val="20"/>
          <w:szCs w:val="20"/>
        </w:rPr>
        <w:t xml:space="preserve">Benchmarked LangChain multi-agent patterns (router, supervisor, plan-and-execute) on real student conversations to pick Yuvan's architecture.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1F2937"/>
          <w:sz w:val="20"/>
          <w:szCs w:val="20"/>
        </w:rPr>
        <w:t xml:space="preserve">Prototyped four voice-agent stacks (OpenAI Realtime, Whisper + ElevenLabs, Whisper + Coqui, Gemini Live) and ran latency/cost shootouts.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1F2937"/>
          <w:sz w:val="20"/>
          <w:szCs w:val="20"/>
        </w:rPr>
        <w:t xml:space="preserve">Cost-engineered embeddings across OpenAI text-embedding-3, Cohere v3, BGE for retrieval precision vs. INR-per-1M-tokens.</w:t>
      </w:r>
    </w:p>
    <w:p>
      <w:pPr>
        <w:spacing w:after="20" w:before="140"/>
      </w:pPr>
      <w:r>
        <w:rPr>
          <w:rFonts w:ascii="Calibri" w:cs="Calibri" w:eastAsia="Calibri" w:hAnsi="Calibri"/>
          <w:b/>
          <w:bCs/>
          <w:color w:val="1F2937"/>
          <w:sz w:val="21"/>
          <w:szCs w:val="21"/>
        </w:rPr>
        <w:t xml:space="preserve">Senior Engineering Manager (Contract) | ForaySoft (client: Wayfair)</w:t>
      </w:r>
    </w:p>
    <w:p>
      <w:pPr>
        <w:spacing w:after="20"/>
      </w:pPr>
      <w:r>
        <w:rPr>
          <w:rFonts w:ascii="Calibri" w:cs="Calibri" w:eastAsia="Calibri" w:hAnsi="Calibri"/>
          <w:i/>
          <w:iCs/>
          <w:color w:val="444444"/>
          <w:sz w:val="19"/>
          <w:szCs w:val="19"/>
        </w:rPr>
        <w:t xml:space="preserve">Mar 2023 – Oct 2023 | Remote • Java | Spring Security | Hibernate | PostgreSQL | Kubernetes | AWS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1F2937"/>
          <w:sz w:val="20"/>
          <w:szCs w:val="20"/>
        </w:rPr>
        <w:t xml:space="preserve">Led 10 engineers on a fixed-term migration of Wayfair's seller-promotions microservice, cutting system failures by 28%.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1F2937"/>
          <w:sz w:val="20"/>
          <w:szCs w:val="20"/>
        </w:rPr>
        <w:t xml:space="preserve">Re-architected for scale on Kubernetes, supporting a 25% increase in transaction volume during peak promotions.</w:t>
      </w:r>
    </w:p>
    <w:p>
      <w:pPr>
        <w:spacing w:after="20" w:before="140"/>
      </w:pPr>
      <w:r>
        <w:rPr>
          <w:rFonts w:ascii="Calibri" w:cs="Calibri" w:eastAsia="Calibri" w:hAnsi="Calibri"/>
          <w:b/>
          <w:bCs/>
          <w:color w:val="1F2937"/>
          <w:sz w:val="21"/>
          <w:szCs w:val="21"/>
        </w:rPr>
        <w:t xml:space="preserve">Vice President, Engineering (Hands-on) | Nolan EduTech</w:t>
      </w:r>
    </w:p>
    <w:p>
      <w:pPr>
        <w:spacing w:after="20"/>
      </w:pPr>
      <w:r>
        <w:rPr>
          <w:rFonts w:ascii="Calibri" w:cs="Calibri" w:eastAsia="Calibri" w:hAnsi="Calibri"/>
          <w:i/>
          <w:iCs/>
          <w:color w:val="444444"/>
          <w:sz w:val="19"/>
          <w:szCs w:val="19"/>
        </w:rPr>
        <w:t xml:space="preserve">Oct 2021 – Nov 2022 | Remote • Java | Spring | JPA | Microservices | AWS | TypeScript | Curriculum + GTM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1F2937"/>
          <w:sz w:val="20"/>
          <w:szCs w:val="20"/>
        </w:rPr>
        <w:t xml:space="preserve">Launched a coding-bootcamp vertical from zero to INR 30 crore (~$3.6M) revenue in one year — owned curriculum, platform, and live teaching.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1F2937"/>
          <w:sz w:val="20"/>
          <w:szCs w:val="20"/>
        </w:rPr>
        <w:t xml:space="preserve">Designed backend + full-stack programs aligned to industry hiring; ~95% placement across cohorts in the thousands.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1F2937"/>
          <w:sz w:val="20"/>
          <w:szCs w:val="20"/>
        </w:rPr>
        <w:t xml:space="preserve">Taught live online batches on Java, backend systems, system design, and interview prep to thousands of learners.</w:t>
      </w:r>
    </w:p>
    <w:p>
      <w:pPr>
        <w:spacing w:after="20" w:before="140"/>
      </w:pPr>
      <w:r>
        <w:rPr>
          <w:rFonts w:ascii="Calibri" w:cs="Calibri" w:eastAsia="Calibri" w:hAnsi="Calibri"/>
          <w:b/>
          <w:bCs/>
          <w:color w:val="1F2937"/>
          <w:sz w:val="21"/>
          <w:szCs w:val="21"/>
        </w:rPr>
        <w:t xml:space="preserve">Lead Developer | CoinSwitch Kuber</w:t>
      </w:r>
    </w:p>
    <w:p>
      <w:pPr>
        <w:spacing w:after="20"/>
      </w:pPr>
      <w:r>
        <w:rPr>
          <w:rFonts w:ascii="Calibri" w:cs="Calibri" w:eastAsia="Calibri" w:hAnsi="Calibri"/>
          <w:i/>
          <w:iCs/>
          <w:color w:val="444444"/>
          <w:sz w:val="19"/>
          <w:szCs w:val="19"/>
        </w:rPr>
        <w:t xml:space="preserve">Dec 2020 – Oct 2021 | Remote • Python | FastAPI | Django | PostgreSQL | Redis | AWS | Microservices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1F2937"/>
          <w:sz w:val="20"/>
          <w:szCs w:val="20"/>
        </w:rPr>
        <w:t xml:space="preserve">Migrated a monolithic crypto-trading app to microservices on Python, FastAPI, and Django on AWS — the same async stack behind current AI services.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1F2937"/>
          <w:sz w:val="20"/>
          <w:szCs w:val="20"/>
        </w:rPr>
        <w:t xml:space="preserve">Rolled out Redis caching (−30% latency) and tuned PostgreSQL with PgBouncer pooling (−40% further); held the system stable through a 600K → 10M user surge.</w:t>
      </w:r>
    </w:p>
    <w:p>
      <w:pPr>
        <w:spacing w:after="20" w:before="140"/>
      </w:pPr>
      <w:r>
        <w:rPr>
          <w:rFonts w:ascii="Calibri" w:cs="Calibri" w:eastAsia="Calibri" w:hAnsi="Calibri"/>
          <w:b/>
          <w:bCs/>
          <w:color w:val="1F2937"/>
          <w:sz w:val="21"/>
          <w:szCs w:val="21"/>
        </w:rPr>
        <w:t xml:space="preserve">Software Development Engineer II | Amazon</w:t>
      </w:r>
    </w:p>
    <w:p>
      <w:pPr>
        <w:spacing w:after="20"/>
      </w:pPr>
      <w:r>
        <w:rPr>
          <w:rFonts w:ascii="Calibri" w:cs="Calibri" w:eastAsia="Calibri" w:hAnsi="Calibri"/>
          <w:i/>
          <w:iCs/>
          <w:color w:val="444444"/>
          <w:sz w:val="19"/>
          <w:szCs w:val="19"/>
        </w:rPr>
        <w:t xml:space="preserve">Jul 2019 – Oct 2020 | Chennai • Java | DynamoDB | AWS | Payments / Digital Goods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1F2937"/>
          <w:sz w:val="20"/>
          <w:szCs w:val="20"/>
        </w:rPr>
        <w:t xml:space="preserve">Hardened payment security against CSRF attacks, reducing impact by 19.7%.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1F2937"/>
          <w:sz w:val="20"/>
          <w:szCs w:val="20"/>
        </w:rPr>
        <w:t xml:space="preserve">Architected a throttling system on DynamoDB + Java that cut coupon-code misuse by 15.3% in month one.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1F2937"/>
          <w:sz w:val="20"/>
          <w:szCs w:val="20"/>
        </w:rPr>
        <w:t xml:space="preserve">Integrated the Amazon Games payment flow into the Digital Payments Platform; improved payment-page accessibility across geographies and devices.</w:t>
      </w:r>
    </w:p>
    <w:p>
      <w:pPr>
        <w:spacing w:after="20" w:before="140"/>
      </w:pPr>
      <w:r>
        <w:rPr>
          <w:rFonts w:ascii="Calibri" w:cs="Calibri" w:eastAsia="Calibri" w:hAnsi="Calibri"/>
          <w:b/>
          <w:bCs/>
          <w:color w:val="1F2937"/>
          <w:sz w:val="21"/>
          <w:szCs w:val="21"/>
        </w:rPr>
        <w:t xml:space="preserve">Earlier Experience</w:t>
      </w:r>
    </w:p>
    <w:p>
      <w:pPr>
        <w:spacing w:after="20"/>
      </w:pPr>
      <w:r>
        <w:rPr>
          <w:rFonts w:ascii="Calibri" w:cs="Calibri" w:eastAsia="Calibri" w:hAnsi="Calibri"/>
          <w:i/>
          <w:iCs/>
          <w:color w:val="444444"/>
          <w:sz w:val="19"/>
          <w:szCs w:val="19"/>
        </w:rPr>
        <w:t xml:space="preserve">2015 – 2019 • Porch.com, Domino, Agoda, Hadoolytics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1F2937"/>
          <w:sz w:val="20"/>
          <w:szCs w:val="20"/>
        </w:rPr>
        <w:t xml:space="preserve">Agoda (Sr. Software Developer, Bangkok): built an in-house A/B testing pipeline on Scala + Cassandra + Kafka processing millions of messages, cutting time-to-insight 22%.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1F2937"/>
          <w:sz w:val="20"/>
          <w:szCs w:val="20"/>
        </w:rPr>
        <w:t xml:space="preserve">Porch.com (Contract SDE, Seattle): built a Facebook Marketplace integration from scratch — doubled service-quote requests, lifted revenue 13%.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1F2937"/>
          <w:sz w:val="20"/>
          <w:szCs w:val="20"/>
        </w:rPr>
        <w:t xml:space="preserve">Hadoolytics: architected a real-estate platform from scratch on Java, Spring, AWS, Cassandra.</w:t>
      </w:r>
    </w:p>
    <w:p>
      <w:pPr>
        <w:pBdr>
          <w:bottom w:val="single" w:color="1A5276" w:sz="6" w:space="2"/>
        </w:pBdr>
        <w:spacing w:after="80" w:before="200"/>
      </w:pPr>
      <w:r>
        <w:rPr>
          <w:rFonts w:ascii="Calibri" w:cs="Calibri" w:eastAsia="Calibri" w:hAnsi="Calibri"/>
          <w:b/>
          <w:bCs/>
          <w:caps/>
          <w:color w:val="1A5276"/>
          <w:sz w:val="22"/>
          <w:szCs w:val="22"/>
        </w:rPr>
        <w:t xml:space="preserve">Education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1F2937"/>
          <w:sz w:val="20"/>
          <w:szCs w:val="20"/>
        </w:rPr>
        <w:t xml:space="preserve">M.Tech, Computer Science &amp; Engineering | NIT Jalandhar — CGPA 7.5/10. Taught and mentored thousands of undergraduates as a teaching assistant / instructor — the first chapter of a teaching thread that later became Nolan EduTech and PhysicsWallah.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1F2937"/>
          <w:sz w:val="20"/>
          <w:szCs w:val="20"/>
        </w:rPr>
        <w:t xml:space="preserve">B.E., Computer Science &amp; Engineering</w:t>
      </w:r>
    </w:p>
    <w:p>
      <w:pPr>
        <w:pBdr>
          <w:bottom w:val="single" w:color="1A5276" w:sz="6" w:space="2"/>
        </w:pBdr>
        <w:spacing w:after="80" w:before="200"/>
      </w:pPr>
      <w:r>
        <w:rPr>
          <w:rFonts w:ascii="Calibri" w:cs="Calibri" w:eastAsia="Calibri" w:hAnsi="Calibri"/>
          <w:b/>
          <w:bCs/>
          <w:caps/>
          <w:color w:val="1A5276"/>
          <w:sz w:val="22"/>
          <w:szCs w:val="22"/>
        </w:rPr>
        <w:t xml:space="preserve">Certifications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1F2937"/>
          <w:sz w:val="20"/>
          <w:szCs w:val="20"/>
        </w:rPr>
        <w:t xml:space="preserve">AWS Certified Solutions Architect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1F2937"/>
          <w:sz w:val="20"/>
          <w:szCs w:val="20"/>
        </w:rPr>
        <w:t xml:space="preserve">Advanced Architecting on AWS</w:t>
      </w:r>
    </w:p>
    <w:p>
      <w:pPr>
        <w:pBdr>
          <w:bottom w:val="single" w:color="1A5276" w:sz="6" w:space="2"/>
        </w:pBdr>
        <w:spacing w:after="80" w:before="200"/>
      </w:pPr>
      <w:r>
        <w:rPr>
          <w:rFonts w:ascii="Calibri" w:cs="Calibri" w:eastAsia="Calibri" w:hAnsi="Calibri"/>
          <w:b/>
          <w:bCs/>
          <w:caps/>
          <w:color w:val="1A5276"/>
          <w:sz w:val="22"/>
          <w:szCs w:val="22"/>
        </w:rPr>
        <w:t xml:space="preserve">Selected Project Highlights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  <w:color w:val="1F2937"/>
          <w:sz w:val="20"/>
          <w:szCs w:val="20"/>
        </w:rPr>
        <w:t xml:space="preserve">Yuvan</w:t>
      </w:r>
      <w:r>
        <w:rPr>
          <w:rFonts w:ascii="Calibri" w:cs="Calibri" w:eastAsia="Calibri" w:hAnsi="Calibri"/>
          <w:color w:val="1F2937"/>
          <w:sz w:val="20"/>
          <w:szCs w:val="20"/>
        </w:rPr>
        <w:t xml:space="preserve"> — voice-first AI tutor; LangGraph agent | RAG on pgvector | OpenAI Realtime WebRTC | math verifier | semantic FAQ cache | multi-tenant Supabase RLS | 5 paying schools.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  <w:color w:val="1F2937"/>
          <w:sz w:val="20"/>
          <w:szCs w:val="20"/>
        </w:rPr>
        <w:t xml:space="preserve">Flash-sale system</w:t>
      </w:r>
      <w:r>
        <w:rPr>
          <w:rFonts w:ascii="Calibri" w:cs="Calibri" w:eastAsia="Calibri" w:hAnsi="Calibri"/>
          <w:color w:val="1F2937"/>
          <w:sz w:val="20"/>
          <w:szCs w:val="20"/>
        </w:rPr>
        <w:t xml:space="preserve"> — production-grade microservices simulating real concurrency, queueing, and back-pressure on Java 20 + React + TypeScript.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  <w:color w:val="1F2937"/>
          <w:sz w:val="20"/>
          <w:szCs w:val="20"/>
        </w:rPr>
        <w:t xml:space="preserve">Online assessment platform</w:t>
      </w:r>
      <w:r>
        <w:rPr>
          <w:rFonts w:ascii="Calibri" w:cs="Calibri" w:eastAsia="Calibri" w:hAnsi="Calibri"/>
          <w:color w:val="1F2937"/>
          <w:sz w:val="20"/>
          <w:szCs w:val="20"/>
        </w:rPr>
        <w:t xml:space="preserve"> — HackerRank-style code-execution and grading on Java + Spring Boot + AWS, scaled for thousands of concurrent test-takers.</w:t>
      </w:r>
    </w:p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260" w:hanging="180"/>
      </w:pPr>
    </w:lvl>
    <w:lvl w:ilvl="1" w15:tentative="1">
      <w:start w:val="1"/>
      <w:numFmt w:val="bullet"/>
      <w:lvlText w:val="◦"/>
      <w:lvlJc w:val="left"/>
      <w:pPr>
        <w:ind w:left="620" w:hanging="1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937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pqzfytxzgxt7-cwyrig3" Type="http://schemas.openxmlformats.org/officeDocument/2006/relationships/hyperlink" Target="mailto:arjun@arjunthakur.dev" TargetMode="External"/><Relationship Id="rIduuyx1pvvhpogd1a573jyh" Type="http://schemas.openxmlformats.org/officeDocument/2006/relationships/hyperlink" Target="https://arjunthakur.dev" TargetMode="External"/><Relationship Id="rIdnqqdpg2is1dxdz6omlnar" Type="http://schemas.openxmlformats.org/officeDocument/2006/relationships/hyperlink" Target="https://linkedin.com/in/thakurarjun247" TargetMode="External"/><Relationship Id="rIdj7pcudgqwo1tzutrgpmgs" Type="http://schemas.openxmlformats.org/officeDocument/2006/relationships/hyperlink" Target="https://github.com/thakurarjun247" TargetMode="External"/><Relationship Id="rId11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Arjun Thakur</dc:creator>
  <cp:lastModifiedBy>Un-named</cp:lastModifiedBy>
  <cp:revision>1</cp:revision>
  <dcterms:created xsi:type="dcterms:W3CDTF">2026-09-05T12:25:36.518Z</dcterms:created>
  <dcterms:modified xsi:type="dcterms:W3CDTF">2026-09-05T12:25:36.530Z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